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046" w:rsidRDefault="000E1046" w:rsidP="00F535C5">
      <w:pPr>
        <w:jc w:val="center"/>
        <w:rPr>
          <w:b/>
          <w:lang w:val="es-DO"/>
        </w:rPr>
      </w:pPr>
    </w:p>
    <w:p w:rsidR="00AD55C1" w:rsidRDefault="00AD55C1" w:rsidP="00E606AB">
      <w:pPr>
        <w:rPr>
          <w:b/>
          <w:lang w:val="es-DO"/>
        </w:rPr>
      </w:pPr>
    </w:p>
    <w:p w:rsidR="00BB0C30" w:rsidRDefault="00BB0C30" w:rsidP="00E606AB">
      <w:pPr>
        <w:rPr>
          <w:b/>
          <w:lang w:val="es-DO"/>
        </w:rPr>
      </w:pPr>
    </w:p>
    <w:p w:rsidR="00BB0C30" w:rsidRDefault="00BB0C30" w:rsidP="00E606AB">
      <w:pPr>
        <w:rPr>
          <w:b/>
          <w:lang w:val="es-DO"/>
        </w:rPr>
      </w:pPr>
    </w:p>
    <w:p w:rsidR="00BB0C30" w:rsidRDefault="00BB0C30" w:rsidP="00E606AB">
      <w:pPr>
        <w:rPr>
          <w:b/>
          <w:lang w:val="es-DO"/>
        </w:rPr>
      </w:pPr>
    </w:p>
    <w:p w:rsidR="000E1046" w:rsidRPr="00AD55C1" w:rsidRDefault="000E1046" w:rsidP="00F535C5">
      <w:pPr>
        <w:jc w:val="center"/>
        <w:rPr>
          <w:b/>
          <w:i/>
          <w:sz w:val="24"/>
          <w:szCs w:val="24"/>
          <w:lang w:val="es-DO"/>
        </w:rPr>
      </w:pPr>
    </w:p>
    <w:p w:rsidR="0035683E" w:rsidRPr="00AD55C1" w:rsidRDefault="00F535C5" w:rsidP="00F535C5">
      <w:pPr>
        <w:jc w:val="center"/>
        <w:rPr>
          <w:b/>
          <w:i/>
          <w:sz w:val="24"/>
          <w:szCs w:val="24"/>
          <w:lang w:val="es-DO"/>
        </w:rPr>
      </w:pPr>
      <w:r w:rsidRPr="00AD55C1">
        <w:rPr>
          <w:b/>
          <w:i/>
          <w:sz w:val="24"/>
          <w:szCs w:val="24"/>
          <w:lang w:val="es-DO"/>
        </w:rPr>
        <w:t xml:space="preserve">Relación de compras </w:t>
      </w:r>
      <w:r w:rsidR="000C29B5">
        <w:rPr>
          <w:b/>
          <w:i/>
          <w:sz w:val="24"/>
          <w:szCs w:val="24"/>
          <w:lang w:val="es-DO"/>
        </w:rPr>
        <w:t xml:space="preserve">para </w:t>
      </w:r>
      <w:r w:rsidR="00BB0C30">
        <w:rPr>
          <w:b/>
          <w:i/>
          <w:sz w:val="24"/>
          <w:szCs w:val="24"/>
          <w:lang w:val="es-DO"/>
        </w:rPr>
        <w:t>M</w:t>
      </w:r>
      <w:r w:rsidR="000C29B5">
        <w:rPr>
          <w:b/>
          <w:i/>
          <w:sz w:val="24"/>
          <w:szCs w:val="24"/>
          <w:lang w:val="es-DO"/>
        </w:rPr>
        <w:t>i</w:t>
      </w:r>
      <w:r w:rsidR="00BB0C30">
        <w:rPr>
          <w:b/>
          <w:i/>
          <w:sz w:val="24"/>
          <w:szCs w:val="24"/>
          <w:lang w:val="es-DO"/>
        </w:rPr>
        <w:t>p</w:t>
      </w:r>
      <w:r w:rsidR="000C29B5">
        <w:rPr>
          <w:b/>
          <w:i/>
          <w:sz w:val="24"/>
          <w:szCs w:val="24"/>
          <w:lang w:val="es-DO"/>
        </w:rPr>
        <w:t>ymes</w:t>
      </w:r>
      <w:r w:rsidRPr="00AD55C1">
        <w:rPr>
          <w:b/>
          <w:i/>
          <w:sz w:val="24"/>
          <w:szCs w:val="24"/>
          <w:lang w:val="es-DO"/>
        </w:rPr>
        <w:t xml:space="preserve">- </w:t>
      </w:r>
      <w:r w:rsidR="009F245F">
        <w:rPr>
          <w:b/>
          <w:i/>
          <w:sz w:val="24"/>
          <w:szCs w:val="24"/>
          <w:lang w:val="es-DO"/>
        </w:rPr>
        <w:t>octubre</w:t>
      </w:r>
      <w:r w:rsidRPr="00AD55C1">
        <w:rPr>
          <w:b/>
          <w:i/>
          <w:sz w:val="24"/>
          <w:szCs w:val="24"/>
          <w:lang w:val="es-DO"/>
        </w:rPr>
        <w:t>202</w:t>
      </w:r>
      <w:r w:rsidR="00B234DB">
        <w:rPr>
          <w:b/>
          <w:i/>
          <w:sz w:val="24"/>
          <w:szCs w:val="24"/>
          <w:lang w:val="es-DO"/>
        </w:rPr>
        <w:t>2</w:t>
      </w:r>
    </w:p>
    <w:p w:rsidR="00F535C5" w:rsidRDefault="00F535C5" w:rsidP="00F535C5">
      <w:pPr>
        <w:rPr>
          <w:lang w:val="es-DO"/>
        </w:rPr>
      </w:pPr>
    </w:p>
    <w:p w:rsidR="00BB0C30" w:rsidRDefault="00BB0C30" w:rsidP="00F535C5">
      <w:pPr>
        <w:rPr>
          <w:lang w:val="es-DO"/>
        </w:rPr>
      </w:pPr>
    </w:p>
    <w:tbl>
      <w:tblPr>
        <w:tblStyle w:val="Tablaconcuadrcula"/>
        <w:tblpPr w:leftFromText="180" w:rightFromText="180" w:vertAnchor="text" w:horzAnchor="margin" w:tblpY="54"/>
        <w:tblW w:w="8703" w:type="dxa"/>
        <w:tblLayout w:type="fixed"/>
        <w:tblLook w:val="04A0"/>
      </w:tblPr>
      <w:tblGrid>
        <w:gridCol w:w="2547"/>
        <w:gridCol w:w="1276"/>
        <w:gridCol w:w="1984"/>
        <w:gridCol w:w="1612"/>
        <w:gridCol w:w="1284"/>
      </w:tblGrid>
      <w:tr w:rsidR="00623FFB" w:rsidTr="0090122D">
        <w:trPr>
          <w:trHeight w:val="885"/>
        </w:trPr>
        <w:tc>
          <w:tcPr>
            <w:tcW w:w="2547" w:type="dxa"/>
            <w:vAlign w:val="bottom"/>
          </w:tcPr>
          <w:p w:rsidR="00623FFB" w:rsidRPr="00267F08" w:rsidRDefault="00623FFB" w:rsidP="00623FFB">
            <w:pPr>
              <w:jc w:val="center"/>
              <w:rPr>
                <w:rFonts w:ascii="Calibri" w:hAnsi="Calibri" w:cs="Calibri"/>
                <w:b/>
                <w:i/>
                <w:color w:val="000000"/>
                <w:sz w:val="28"/>
                <w:szCs w:val="28"/>
              </w:rPr>
            </w:pPr>
            <w:r w:rsidRPr="00267F08">
              <w:rPr>
                <w:rFonts w:ascii="Calibri" w:hAnsi="Calibri" w:cs="Calibri"/>
                <w:b/>
                <w:i/>
                <w:color w:val="000000"/>
                <w:sz w:val="28"/>
                <w:szCs w:val="28"/>
              </w:rPr>
              <w:t>Código del Proceso</w:t>
            </w:r>
          </w:p>
        </w:tc>
        <w:tc>
          <w:tcPr>
            <w:tcW w:w="1276" w:type="dxa"/>
            <w:vAlign w:val="bottom"/>
          </w:tcPr>
          <w:p w:rsidR="00623FFB" w:rsidRPr="00267F08" w:rsidRDefault="00623FFB" w:rsidP="00623FFB">
            <w:pPr>
              <w:jc w:val="center"/>
              <w:rPr>
                <w:rFonts w:ascii="Calibri" w:hAnsi="Calibri" w:cs="Calibri"/>
                <w:b/>
                <w:i/>
                <w:color w:val="000000"/>
                <w:sz w:val="24"/>
                <w:szCs w:val="24"/>
              </w:rPr>
            </w:pPr>
            <w:r w:rsidRPr="00267F08">
              <w:rPr>
                <w:rFonts w:ascii="Calibri" w:hAnsi="Calibri" w:cs="Calibri"/>
                <w:b/>
                <w:i/>
                <w:color w:val="000000"/>
                <w:sz w:val="24"/>
                <w:szCs w:val="24"/>
              </w:rPr>
              <w:t>Fecha del proceso</w:t>
            </w:r>
          </w:p>
          <w:p w:rsidR="00623FFB" w:rsidRPr="00AD55C1" w:rsidRDefault="00623FFB" w:rsidP="00623FFB">
            <w:pPr>
              <w:jc w:val="center"/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267F08">
              <w:rPr>
                <w:rFonts w:ascii="Calibri" w:hAnsi="Calibri" w:cs="Calibri"/>
                <w:b/>
                <w:i/>
                <w:color w:val="000000"/>
                <w:sz w:val="24"/>
                <w:szCs w:val="24"/>
              </w:rPr>
              <w:t>(*)</w:t>
            </w:r>
          </w:p>
        </w:tc>
        <w:tc>
          <w:tcPr>
            <w:tcW w:w="1984" w:type="dxa"/>
            <w:vAlign w:val="bottom"/>
          </w:tcPr>
          <w:p w:rsidR="00623FFB" w:rsidRPr="00267F08" w:rsidRDefault="00623FFB" w:rsidP="00623FFB">
            <w:pPr>
              <w:jc w:val="center"/>
              <w:rPr>
                <w:rFonts w:ascii="Calibri" w:hAnsi="Calibri" w:cs="Calibri"/>
                <w:b/>
                <w:i/>
                <w:color w:val="000000"/>
                <w:sz w:val="24"/>
                <w:szCs w:val="24"/>
              </w:rPr>
            </w:pPr>
            <w:r w:rsidRPr="00267F08">
              <w:rPr>
                <w:rFonts w:ascii="Calibri" w:hAnsi="Calibri" w:cs="Calibri"/>
                <w:b/>
                <w:i/>
                <w:color w:val="000000"/>
                <w:sz w:val="24"/>
                <w:szCs w:val="24"/>
              </w:rPr>
              <w:t>Descripción</w:t>
            </w:r>
          </w:p>
        </w:tc>
        <w:tc>
          <w:tcPr>
            <w:tcW w:w="1612" w:type="dxa"/>
            <w:vAlign w:val="bottom"/>
          </w:tcPr>
          <w:p w:rsidR="00623FFB" w:rsidRPr="00AD55C1" w:rsidRDefault="00623FFB" w:rsidP="00623FFB">
            <w:pPr>
              <w:jc w:val="center"/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AD55C1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>Adjudicatario</w:t>
            </w:r>
          </w:p>
        </w:tc>
        <w:tc>
          <w:tcPr>
            <w:tcW w:w="1284" w:type="dxa"/>
            <w:vAlign w:val="bottom"/>
          </w:tcPr>
          <w:p w:rsidR="00623FFB" w:rsidRPr="00AD55C1" w:rsidRDefault="00623FFB" w:rsidP="00623FFB">
            <w:pPr>
              <w:jc w:val="center"/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AD55C1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>Monto Adjudicado RD$</w:t>
            </w:r>
          </w:p>
        </w:tc>
      </w:tr>
      <w:tr w:rsidR="003D67B6" w:rsidTr="001E57DA">
        <w:trPr>
          <w:trHeight w:val="885"/>
        </w:trPr>
        <w:tc>
          <w:tcPr>
            <w:tcW w:w="2547" w:type="dxa"/>
          </w:tcPr>
          <w:p w:rsidR="003D67B6" w:rsidRPr="008C76C1" w:rsidRDefault="003D67B6" w:rsidP="003D67B6">
            <w:pPr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s-DO"/>
              </w:rPr>
              <w:t xml:space="preserve">INAZUCAR </w:t>
            </w:r>
            <w:r w:rsidRPr="00FF4E68">
              <w:rPr>
                <w:i/>
                <w:sz w:val="24"/>
                <w:szCs w:val="24"/>
                <w:lang w:val="es-DO"/>
              </w:rPr>
              <w:t>UC-CD-202</w:t>
            </w:r>
            <w:r>
              <w:rPr>
                <w:i/>
                <w:sz w:val="24"/>
                <w:szCs w:val="24"/>
                <w:lang w:val="es-DO"/>
              </w:rPr>
              <w:t>2</w:t>
            </w:r>
            <w:r w:rsidRPr="00FF4E68">
              <w:rPr>
                <w:i/>
                <w:sz w:val="24"/>
                <w:szCs w:val="24"/>
                <w:lang w:val="es-DO"/>
              </w:rPr>
              <w:t>-00</w:t>
            </w:r>
            <w:r w:rsidR="00273AED">
              <w:rPr>
                <w:i/>
                <w:sz w:val="24"/>
                <w:szCs w:val="24"/>
                <w:lang w:val="es-DO"/>
              </w:rPr>
              <w:t>71</w:t>
            </w:r>
          </w:p>
        </w:tc>
        <w:tc>
          <w:tcPr>
            <w:tcW w:w="1276" w:type="dxa"/>
          </w:tcPr>
          <w:p w:rsidR="003D67B6" w:rsidRPr="008C76C1" w:rsidRDefault="00273AED" w:rsidP="003D67B6">
            <w:pPr>
              <w:rPr>
                <w:i/>
                <w:color w:val="000000"/>
                <w:sz w:val="20"/>
                <w:szCs w:val="20"/>
              </w:rPr>
            </w:pPr>
            <w:r w:rsidRPr="00273AED">
              <w:rPr>
                <w:i/>
                <w:color w:val="000000"/>
                <w:sz w:val="20"/>
                <w:szCs w:val="20"/>
              </w:rPr>
              <w:t>26/10/2022</w:t>
            </w:r>
          </w:p>
        </w:tc>
        <w:tc>
          <w:tcPr>
            <w:tcW w:w="1984" w:type="dxa"/>
          </w:tcPr>
          <w:p w:rsidR="003D67B6" w:rsidRPr="008C76C1" w:rsidRDefault="00273AED" w:rsidP="003D67B6">
            <w:pPr>
              <w:rPr>
                <w:i/>
                <w:color w:val="000000"/>
                <w:sz w:val="20"/>
                <w:szCs w:val="20"/>
              </w:rPr>
            </w:pPr>
            <w:r w:rsidRPr="00273AED">
              <w:rPr>
                <w:i/>
                <w:color w:val="000000"/>
                <w:sz w:val="20"/>
                <w:szCs w:val="20"/>
              </w:rPr>
              <w:t>Compra Pack de Picaderas para Reuniones</w:t>
            </w:r>
          </w:p>
        </w:tc>
        <w:tc>
          <w:tcPr>
            <w:tcW w:w="1612" w:type="dxa"/>
          </w:tcPr>
          <w:p w:rsidR="003D67B6" w:rsidRPr="008C76C1" w:rsidRDefault="00273AED" w:rsidP="003D67B6">
            <w:pP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es-DO"/>
              </w:rPr>
              <w:t>Marijoe,SRL.</w:t>
            </w:r>
          </w:p>
        </w:tc>
        <w:tc>
          <w:tcPr>
            <w:tcW w:w="1284" w:type="dxa"/>
          </w:tcPr>
          <w:p w:rsidR="003D67B6" w:rsidRPr="008C76C1" w:rsidRDefault="00273AED" w:rsidP="003D67B6">
            <w:pPr>
              <w:rPr>
                <w:i/>
                <w:color w:val="000000"/>
                <w:sz w:val="20"/>
                <w:szCs w:val="20"/>
              </w:rPr>
            </w:pPr>
            <w:r w:rsidRPr="00273AED">
              <w:rPr>
                <w:i/>
                <w:color w:val="000000"/>
                <w:sz w:val="20"/>
                <w:szCs w:val="20"/>
              </w:rPr>
              <w:t>67,968.00</w:t>
            </w:r>
          </w:p>
        </w:tc>
      </w:tr>
      <w:tr w:rsidR="002C4C2D" w:rsidTr="001E57DA">
        <w:trPr>
          <w:trHeight w:val="885"/>
        </w:trPr>
        <w:tc>
          <w:tcPr>
            <w:tcW w:w="2547" w:type="dxa"/>
          </w:tcPr>
          <w:p w:rsidR="002C4C2D" w:rsidRPr="008C76C1" w:rsidRDefault="00E4626F" w:rsidP="002C4C2D">
            <w:pPr>
              <w:rPr>
                <w:i/>
                <w:sz w:val="24"/>
                <w:szCs w:val="24"/>
                <w:lang w:val="es-DO"/>
              </w:rPr>
            </w:pPr>
            <w:r w:rsidRPr="00E4626F">
              <w:rPr>
                <w:i/>
                <w:sz w:val="24"/>
                <w:szCs w:val="24"/>
                <w:lang w:val="es-DO"/>
              </w:rPr>
              <w:t>INAZUCAR UC-CD-2022-0073</w:t>
            </w:r>
          </w:p>
        </w:tc>
        <w:tc>
          <w:tcPr>
            <w:tcW w:w="1276" w:type="dxa"/>
          </w:tcPr>
          <w:p w:rsidR="002C4C2D" w:rsidRPr="008C76C1" w:rsidRDefault="00E4626F" w:rsidP="002C4C2D">
            <w:pPr>
              <w:rPr>
                <w:i/>
                <w:color w:val="000000"/>
                <w:sz w:val="20"/>
                <w:szCs w:val="20"/>
              </w:rPr>
            </w:pPr>
            <w:r w:rsidRPr="00E4626F">
              <w:rPr>
                <w:i/>
                <w:color w:val="000000"/>
                <w:sz w:val="20"/>
                <w:szCs w:val="20"/>
              </w:rPr>
              <w:t>24/10/2022</w:t>
            </w:r>
          </w:p>
        </w:tc>
        <w:tc>
          <w:tcPr>
            <w:tcW w:w="1984" w:type="dxa"/>
          </w:tcPr>
          <w:p w:rsidR="002C4C2D" w:rsidRPr="008C76C1" w:rsidRDefault="00E4626F" w:rsidP="002C4C2D">
            <w:pPr>
              <w:rPr>
                <w:i/>
                <w:color w:val="000000"/>
                <w:sz w:val="20"/>
                <w:szCs w:val="20"/>
              </w:rPr>
            </w:pPr>
            <w:r w:rsidRPr="00E4626F">
              <w:rPr>
                <w:i/>
                <w:color w:val="000000"/>
                <w:sz w:val="20"/>
                <w:szCs w:val="20"/>
              </w:rPr>
              <w:t>Adquisición de Banner</w:t>
            </w:r>
          </w:p>
        </w:tc>
        <w:tc>
          <w:tcPr>
            <w:tcW w:w="1612" w:type="dxa"/>
          </w:tcPr>
          <w:p w:rsidR="002C4C2D" w:rsidRPr="008C76C1" w:rsidRDefault="00E4626F" w:rsidP="002C4C2D">
            <w:pPr>
              <w:rPr>
                <w:i/>
                <w:color w:val="000000"/>
                <w:sz w:val="20"/>
                <w:szCs w:val="20"/>
              </w:rPr>
            </w:pPr>
            <w:r w:rsidRPr="00E4626F">
              <w:rPr>
                <w:i/>
                <w:color w:val="000000"/>
                <w:sz w:val="20"/>
                <w:szCs w:val="20"/>
              </w:rPr>
              <w:t>FGF Multiservice</w:t>
            </w:r>
          </w:p>
        </w:tc>
        <w:tc>
          <w:tcPr>
            <w:tcW w:w="1284" w:type="dxa"/>
          </w:tcPr>
          <w:p w:rsidR="002C4C2D" w:rsidRPr="008C76C1" w:rsidRDefault="00E4626F" w:rsidP="002C4C2D">
            <w:pPr>
              <w:rPr>
                <w:i/>
                <w:color w:val="000000"/>
                <w:sz w:val="20"/>
                <w:szCs w:val="20"/>
              </w:rPr>
            </w:pPr>
            <w:r w:rsidRPr="00E4626F">
              <w:rPr>
                <w:i/>
                <w:color w:val="000000"/>
                <w:sz w:val="20"/>
                <w:szCs w:val="20"/>
              </w:rPr>
              <w:t>7,080.00</w:t>
            </w:r>
          </w:p>
        </w:tc>
      </w:tr>
      <w:tr w:rsidR="00E4626F" w:rsidTr="001E57DA">
        <w:trPr>
          <w:trHeight w:val="885"/>
        </w:trPr>
        <w:tc>
          <w:tcPr>
            <w:tcW w:w="2547" w:type="dxa"/>
          </w:tcPr>
          <w:p w:rsidR="00E4626F" w:rsidRPr="00E4626F" w:rsidRDefault="00E4626F" w:rsidP="002C4C2D">
            <w:pPr>
              <w:rPr>
                <w:i/>
                <w:sz w:val="24"/>
                <w:szCs w:val="24"/>
                <w:lang w:val="es-DO"/>
              </w:rPr>
            </w:pPr>
            <w:r w:rsidRPr="00E4626F">
              <w:rPr>
                <w:i/>
                <w:sz w:val="24"/>
                <w:szCs w:val="24"/>
                <w:lang w:val="es-DO"/>
              </w:rPr>
              <w:t>INAZUCAR UC-CD-2022-0069</w:t>
            </w:r>
          </w:p>
        </w:tc>
        <w:tc>
          <w:tcPr>
            <w:tcW w:w="1276" w:type="dxa"/>
          </w:tcPr>
          <w:p w:rsidR="00E4626F" w:rsidRPr="00E4626F" w:rsidRDefault="00E4626F" w:rsidP="002C4C2D">
            <w:pPr>
              <w:rPr>
                <w:i/>
                <w:color w:val="000000"/>
                <w:sz w:val="20"/>
                <w:szCs w:val="20"/>
              </w:rPr>
            </w:pPr>
            <w:r w:rsidRPr="00E4626F">
              <w:rPr>
                <w:i/>
                <w:color w:val="000000"/>
                <w:sz w:val="20"/>
                <w:szCs w:val="20"/>
              </w:rPr>
              <w:t>13/10/2022</w:t>
            </w:r>
          </w:p>
        </w:tc>
        <w:tc>
          <w:tcPr>
            <w:tcW w:w="1984" w:type="dxa"/>
          </w:tcPr>
          <w:p w:rsidR="00E4626F" w:rsidRPr="00E4626F" w:rsidRDefault="00E4626F" w:rsidP="002C4C2D">
            <w:pPr>
              <w:rPr>
                <w:i/>
                <w:color w:val="000000"/>
                <w:sz w:val="20"/>
                <w:szCs w:val="20"/>
              </w:rPr>
            </w:pPr>
            <w:r w:rsidRPr="00E4626F">
              <w:rPr>
                <w:i/>
                <w:color w:val="000000"/>
                <w:sz w:val="20"/>
                <w:szCs w:val="20"/>
              </w:rPr>
              <w:t>Compra de Batería 15/12 para Jeep Ford Explorer</w:t>
            </w:r>
          </w:p>
        </w:tc>
        <w:tc>
          <w:tcPr>
            <w:tcW w:w="1612" w:type="dxa"/>
          </w:tcPr>
          <w:p w:rsidR="00E4626F" w:rsidRPr="00E4626F" w:rsidRDefault="00E4626F" w:rsidP="002C4C2D">
            <w:pPr>
              <w:rPr>
                <w:i/>
                <w:color w:val="000000"/>
                <w:sz w:val="20"/>
                <w:szCs w:val="20"/>
              </w:rPr>
            </w:pPr>
            <w:r w:rsidRPr="00E4626F">
              <w:rPr>
                <w:i/>
                <w:color w:val="000000"/>
                <w:sz w:val="20"/>
                <w:szCs w:val="20"/>
              </w:rPr>
              <w:t>Montemarket, SRL.</w:t>
            </w:r>
          </w:p>
        </w:tc>
        <w:tc>
          <w:tcPr>
            <w:tcW w:w="1284" w:type="dxa"/>
          </w:tcPr>
          <w:p w:rsidR="00E4626F" w:rsidRPr="00E4626F" w:rsidRDefault="00E4626F" w:rsidP="002C4C2D">
            <w:pPr>
              <w:rPr>
                <w:i/>
                <w:color w:val="000000"/>
                <w:sz w:val="20"/>
                <w:szCs w:val="20"/>
              </w:rPr>
            </w:pPr>
            <w:r w:rsidRPr="00E4626F">
              <w:rPr>
                <w:i/>
                <w:color w:val="000000"/>
                <w:sz w:val="20"/>
                <w:szCs w:val="20"/>
              </w:rPr>
              <w:t>12,744.00</w:t>
            </w:r>
          </w:p>
        </w:tc>
      </w:tr>
    </w:tbl>
    <w:p w:rsidR="00F535C5" w:rsidRDefault="00F535C5" w:rsidP="00F535C5">
      <w:pPr>
        <w:tabs>
          <w:tab w:val="left" w:pos="0"/>
        </w:tabs>
        <w:jc w:val="center"/>
        <w:rPr>
          <w:lang w:val="es-DO"/>
        </w:rPr>
      </w:pPr>
    </w:p>
    <w:p w:rsidR="00F535C5" w:rsidRDefault="00F535C5" w:rsidP="00F535C5">
      <w:pPr>
        <w:tabs>
          <w:tab w:val="left" w:pos="0"/>
        </w:tabs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(*) Fecha de Publicación. </w:t>
      </w:r>
    </w:p>
    <w:p w:rsidR="007B7842" w:rsidRDefault="007B7842" w:rsidP="00F535C5">
      <w:pPr>
        <w:tabs>
          <w:tab w:val="left" w:pos="0"/>
        </w:tabs>
        <w:rPr>
          <w:lang w:val="es-DO"/>
        </w:rPr>
      </w:pPr>
    </w:p>
    <w:p w:rsidR="002C4C2D" w:rsidRDefault="002C4C2D" w:rsidP="00F535C5">
      <w:pPr>
        <w:tabs>
          <w:tab w:val="left" w:pos="0"/>
        </w:tabs>
        <w:rPr>
          <w:lang w:val="es-DO"/>
        </w:rPr>
      </w:pPr>
    </w:p>
    <w:p w:rsidR="00AD55C1" w:rsidRPr="00AD55C1" w:rsidRDefault="00AD55C1" w:rsidP="00082E8D">
      <w:pPr>
        <w:pStyle w:val="Sinespaciado"/>
        <w:rPr>
          <w:rFonts w:cs="Times New Roman"/>
          <w:i/>
          <w:sz w:val="24"/>
          <w:szCs w:val="24"/>
        </w:rPr>
      </w:pPr>
      <w:r w:rsidRPr="00AD55C1">
        <w:rPr>
          <w:rFonts w:cs="Times New Roman"/>
          <w:i/>
          <w:sz w:val="24"/>
          <w:szCs w:val="24"/>
        </w:rPr>
        <w:t>Atentamente,</w:t>
      </w:r>
    </w:p>
    <w:p w:rsidR="00AD55C1" w:rsidRPr="00AD55C1" w:rsidRDefault="00AD55C1" w:rsidP="00AD55C1">
      <w:pPr>
        <w:pStyle w:val="Sinespaciado"/>
        <w:rPr>
          <w:rFonts w:cs="Times New Roman"/>
          <w:i/>
          <w:sz w:val="24"/>
          <w:szCs w:val="24"/>
        </w:rPr>
      </w:pPr>
    </w:p>
    <w:p w:rsidR="00AD55C1" w:rsidRDefault="00AD55C1" w:rsidP="00AD55C1">
      <w:pPr>
        <w:pStyle w:val="Sinespaciado"/>
        <w:rPr>
          <w:rFonts w:cs="Times New Roman"/>
          <w:i/>
          <w:sz w:val="24"/>
          <w:szCs w:val="24"/>
        </w:rPr>
      </w:pPr>
    </w:p>
    <w:p w:rsidR="002C4C2D" w:rsidRDefault="002C4C2D" w:rsidP="00AD55C1">
      <w:pPr>
        <w:pStyle w:val="Sinespaciado"/>
        <w:rPr>
          <w:rFonts w:cs="Times New Roman"/>
          <w:i/>
          <w:sz w:val="24"/>
          <w:szCs w:val="24"/>
        </w:rPr>
      </w:pPr>
    </w:p>
    <w:p w:rsidR="002C4C2D" w:rsidRPr="00AD55C1" w:rsidRDefault="002C4C2D" w:rsidP="00AD55C1">
      <w:pPr>
        <w:pStyle w:val="Sinespaciado"/>
        <w:rPr>
          <w:rFonts w:cs="Times New Roman"/>
          <w:i/>
          <w:sz w:val="24"/>
          <w:szCs w:val="24"/>
        </w:rPr>
      </w:pPr>
    </w:p>
    <w:p w:rsidR="00AD55C1" w:rsidRPr="00AD55C1" w:rsidRDefault="00AD55C1" w:rsidP="00AD55C1">
      <w:pPr>
        <w:pStyle w:val="Sinespaciado"/>
        <w:jc w:val="center"/>
        <w:rPr>
          <w:rFonts w:cs="Times New Roman"/>
          <w:b/>
          <w:i/>
          <w:sz w:val="24"/>
          <w:szCs w:val="24"/>
        </w:rPr>
      </w:pPr>
      <w:r w:rsidRPr="00AD55C1">
        <w:rPr>
          <w:rFonts w:cs="Times New Roman"/>
          <w:b/>
          <w:i/>
          <w:sz w:val="24"/>
          <w:szCs w:val="24"/>
        </w:rPr>
        <w:t>Lic. Ricardo A. Rodríguez</w:t>
      </w:r>
    </w:p>
    <w:p w:rsidR="00AD55C1" w:rsidRPr="00AD55C1" w:rsidRDefault="00AD55C1" w:rsidP="00AD55C1">
      <w:pPr>
        <w:pStyle w:val="Sinespaciado"/>
        <w:jc w:val="center"/>
        <w:rPr>
          <w:rFonts w:cs="Times New Roman"/>
          <w:i/>
          <w:sz w:val="24"/>
          <w:szCs w:val="24"/>
        </w:rPr>
      </w:pPr>
      <w:r w:rsidRPr="00AD55C1">
        <w:rPr>
          <w:rFonts w:cs="Times New Roman"/>
          <w:i/>
          <w:sz w:val="24"/>
          <w:szCs w:val="24"/>
        </w:rPr>
        <w:t>Enc. Compras y Contrataciones</w:t>
      </w:r>
    </w:p>
    <w:p w:rsidR="00F535C5" w:rsidRDefault="00F535C5" w:rsidP="00B26199">
      <w:pPr>
        <w:rPr>
          <w:lang w:val="es-DO"/>
        </w:rPr>
      </w:pPr>
    </w:p>
    <w:p w:rsidR="00F535C5" w:rsidRPr="00F535C5" w:rsidRDefault="00F535C5" w:rsidP="00F535C5">
      <w:pPr>
        <w:jc w:val="center"/>
        <w:rPr>
          <w:lang w:val="es-DO"/>
        </w:rPr>
      </w:pPr>
    </w:p>
    <w:sectPr w:rsidR="00F535C5" w:rsidRPr="00F535C5" w:rsidSect="00B037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535C5"/>
    <w:rsid w:val="000119A6"/>
    <w:rsid w:val="000246DB"/>
    <w:rsid w:val="00060F54"/>
    <w:rsid w:val="00082E8D"/>
    <w:rsid w:val="000A0CE9"/>
    <w:rsid w:val="000A65C9"/>
    <w:rsid w:val="000C29B5"/>
    <w:rsid w:val="000E1046"/>
    <w:rsid w:val="000E5ABF"/>
    <w:rsid w:val="00110D13"/>
    <w:rsid w:val="00125EAF"/>
    <w:rsid w:val="00156F56"/>
    <w:rsid w:val="00173DAF"/>
    <w:rsid w:val="00182869"/>
    <w:rsid w:val="00202ADC"/>
    <w:rsid w:val="00222031"/>
    <w:rsid w:val="00226455"/>
    <w:rsid w:val="002615BD"/>
    <w:rsid w:val="00267F08"/>
    <w:rsid w:val="00273AED"/>
    <w:rsid w:val="00282DFB"/>
    <w:rsid w:val="002B5BF1"/>
    <w:rsid w:val="002C4C2D"/>
    <w:rsid w:val="002C7A01"/>
    <w:rsid w:val="003D67B6"/>
    <w:rsid w:val="00401492"/>
    <w:rsid w:val="004272F2"/>
    <w:rsid w:val="004568A8"/>
    <w:rsid w:val="00463D30"/>
    <w:rsid w:val="0047366A"/>
    <w:rsid w:val="004B4F4C"/>
    <w:rsid w:val="004C0493"/>
    <w:rsid w:val="005C228A"/>
    <w:rsid w:val="005C3DA7"/>
    <w:rsid w:val="005D67C3"/>
    <w:rsid w:val="006074BE"/>
    <w:rsid w:val="00623FFB"/>
    <w:rsid w:val="00667B75"/>
    <w:rsid w:val="00671BC7"/>
    <w:rsid w:val="006E629E"/>
    <w:rsid w:val="00707CD1"/>
    <w:rsid w:val="007144C1"/>
    <w:rsid w:val="007A4206"/>
    <w:rsid w:val="007B7842"/>
    <w:rsid w:val="007D023E"/>
    <w:rsid w:val="00864187"/>
    <w:rsid w:val="008646C8"/>
    <w:rsid w:val="008A3DB6"/>
    <w:rsid w:val="00901D7C"/>
    <w:rsid w:val="00923A50"/>
    <w:rsid w:val="00932B22"/>
    <w:rsid w:val="009910FB"/>
    <w:rsid w:val="009E7D0E"/>
    <w:rsid w:val="009F245F"/>
    <w:rsid w:val="009F7988"/>
    <w:rsid w:val="00A107AF"/>
    <w:rsid w:val="00A21CB7"/>
    <w:rsid w:val="00A424A6"/>
    <w:rsid w:val="00AC00AE"/>
    <w:rsid w:val="00AD55C1"/>
    <w:rsid w:val="00B03787"/>
    <w:rsid w:val="00B234DB"/>
    <w:rsid w:val="00B26199"/>
    <w:rsid w:val="00B739D6"/>
    <w:rsid w:val="00BA545A"/>
    <w:rsid w:val="00BB0C30"/>
    <w:rsid w:val="00BB6618"/>
    <w:rsid w:val="00BC549F"/>
    <w:rsid w:val="00BF7D78"/>
    <w:rsid w:val="00C32F9D"/>
    <w:rsid w:val="00C957A5"/>
    <w:rsid w:val="00CA6A0F"/>
    <w:rsid w:val="00D35359"/>
    <w:rsid w:val="00D42CB0"/>
    <w:rsid w:val="00D52095"/>
    <w:rsid w:val="00D85A33"/>
    <w:rsid w:val="00E14916"/>
    <w:rsid w:val="00E4626F"/>
    <w:rsid w:val="00E606AB"/>
    <w:rsid w:val="00E73455"/>
    <w:rsid w:val="00E82C00"/>
    <w:rsid w:val="00EA0D26"/>
    <w:rsid w:val="00EC6111"/>
    <w:rsid w:val="00ED4F51"/>
    <w:rsid w:val="00F1013B"/>
    <w:rsid w:val="00F1273D"/>
    <w:rsid w:val="00F15A91"/>
    <w:rsid w:val="00F535C5"/>
    <w:rsid w:val="00FB523F"/>
    <w:rsid w:val="00FF4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F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B4F4C"/>
    <w:pPr>
      <w:spacing w:after="0" w:line="240" w:lineRule="auto"/>
    </w:pPr>
  </w:style>
  <w:style w:type="character" w:styleId="Ttulodellibro">
    <w:name w:val="Book Title"/>
    <w:basedOn w:val="Fuentedeprrafopredeter"/>
    <w:uiPriority w:val="33"/>
    <w:qFormat/>
    <w:rsid w:val="004B4F4C"/>
    <w:rPr>
      <w:b/>
      <w:bCs/>
      <w:smallCaps/>
      <w:spacing w:val="5"/>
    </w:rPr>
  </w:style>
  <w:style w:type="character" w:customStyle="1" w:styleId="Style6">
    <w:name w:val="Style6"/>
    <w:basedOn w:val="Fuentedeprrafopredeter"/>
    <w:uiPriority w:val="1"/>
    <w:qFormat/>
    <w:rsid w:val="004B4F4C"/>
    <w:rPr>
      <w:rFonts w:ascii="Arial Bold" w:hAnsi="Arial Bold"/>
      <w:b/>
      <w:spacing w:val="-20"/>
      <w:w w:val="90"/>
      <w:sz w:val="22"/>
    </w:rPr>
  </w:style>
  <w:style w:type="table" w:styleId="Tablaconcuadrcula">
    <w:name w:val="Table Grid"/>
    <w:basedOn w:val="Tablanormal"/>
    <w:uiPriority w:val="59"/>
    <w:rsid w:val="00F53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8BF14B-E92E-4200-85B6-F76644D12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RAI INAZUCAR</cp:lastModifiedBy>
  <cp:revision>2</cp:revision>
  <cp:lastPrinted>2022-10-07T18:27:00Z</cp:lastPrinted>
  <dcterms:created xsi:type="dcterms:W3CDTF">2024-05-21T14:19:00Z</dcterms:created>
  <dcterms:modified xsi:type="dcterms:W3CDTF">2024-05-21T14:19:00Z</dcterms:modified>
</cp:coreProperties>
</file>